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1758" w:rsidRPr="00611D34" w:rsidRDefault="00171758" w:rsidP="00171758">
      <w:pPr>
        <w:shd w:val="clear" w:color="auto" w:fill="FFFFFF"/>
        <w:tabs>
          <w:tab w:val="left" w:pos="1133"/>
        </w:tabs>
        <w:spacing w:after="0" w:line="240" w:lineRule="auto"/>
        <w:ind w:firstLine="567"/>
        <w:contextualSpacing/>
        <w:jc w:val="both"/>
        <w:rPr>
          <w:rFonts w:ascii="Times New Roman" w:eastAsia="Times New Roman" w:hAnsi="Times New Roman" w:cs="Times New Roman"/>
          <w:b/>
          <w:sz w:val="24"/>
          <w:szCs w:val="24"/>
          <w:lang w:eastAsia="ru-RU"/>
        </w:rPr>
      </w:pPr>
      <w:r w:rsidRPr="00611D34">
        <w:rPr>
          <w:rFonts w:ascii="Times New Roman" w:eastAsia="Times New Roman" w:hAnsi="Times New Roman" w:cs="Times New Roman"/>
          <w:b/>
          <w:sz w:val="24"/>
          <w:szCs w:val="24"/>
          <w:lang w:eastAsia="ru-RU"/>
        </w:rPr>
        <w:t>Тема 2.</w:t>
      </w:r>
      <w:r>
        <w:rPr>
          <w:rFonts w:ascii="Times New Roman" w:eastAsia="Times New Roman" w:hAnsi="Times New Roman" w:cs="Times New Roman"/>
          <w:b/>
          <w:sz w:val="24"/>
          <w:szCs w:val="24"/>
          <w:lang w:eastAsia="ru-RU"/>
        </w:rPr>
        <w:t>4</w:t>
      </w:r>
      <w:bookmarkStart w:id="0" w:name="_GoBack"/>
      <w:bookmarkEnd w:id="0"/>
      <w:r w:rsidRPr="00611D34">
        <w:rPr>
          <w:rFonts w:ascii="Times New Roman" w:eastAsia="Times New Roman" w:hAnsi="Times New Roman" w:cs="Times New Roman"/>
          <w:b/>
          <w:sz w:val="24"/>
          <w:szCs w:val="24"/>
          <w:lang w:eastAsia="ru-RU"/>
        </w:rPr>
        <w:t xml:space="preserve"> Возраст рубки, оборот рубки, оборот хозяйства</w:t>
      </w:r>
    </w:p>
    <w:p w:rsidR="00171758" w:rsidRPr="00611D34" w:rsidRDefault="00171758" w:rsidP="00171758">
      <w:pPr>
        <w:shd w:val="clear" w:color="auto" w:fill="FFFFFF"/>
        <w:tabs>
          <w:tab w:val="left" w:pos="1133"/>
        </w:tabs>
        <w:spacing w:after="0" w:line="240" w:lineRule="auto"/>
        <w:ind w:firstLine="567"/>
        <w:contextualSpacing/>
        <w:jc w:val="both"/>
        <w:rPr>
          <w:rFonts w:ascii="Times New Roman" w:eastAsia="Times New Roman" w:hAnsi="Times New Roman" w:cs="Times New Roman"/>
          <w:bCs/>
          <w:color w:val="000000"/>
          <w:sz w:val="24"/>
          <w:szCs w:val="24"/>
          <w:lang w:eastAsia="ru-RU"/>
        </w:rPr>
      </w:pPr>
      <w:r w:rsidRPr="00611D34">
        <w:rPr>
          <w:rFonts w:ascii="Times New Roman" w:hAnsi="Times New Roman" w:cs="Times New Roman"/>
          <w:sz w:val="24"/>
          <w:szCs w:val="24"/>
        </w:rPr>
        <w:t xml:space="preserve"> Возраст рубки. Обоснование возраста рубки. Особенности использование разных видов спелостей при обосновании возраста рубки. Возраст рубки как основной показатель организации лесного хозяйства. Оборот рубки. Связь оборота рубки с возрастом рубки. Влияние возрастного строения </w:t>
      </w:r>
      <w:proofErr w:type="spellStart"/>
      <w:r w:rsidRPr="00611D34">
        <w:rPr>
          <w:rFonts w:ascii="Times New Roman" w:hAnsi="Times New Roman" w:cs="Times New Roman"/>
          <w:sz w:val="24"/>
          <w:szCs w:val="24"/>
        </w:rPr>
        <w:t>хозсекции</w:t>
      </w:r>
      <w:proofErr w:type="spellEnd"/>
      <w:r w:rsidRPr="00611D34">
        <w:rPr>
          <w:rFonts w:ascii="Times New Roman" w:hAnsi="Times New Roman" w:cs="Times New Roman"/>
          <w:sz w:val="24"/>
          <w:szCs w:val="24"/>
        </w:rPr>
        <w:t xml:space="preserve"> на принимаемый оборот рубки. Пути сокращения оборота рубки. Оборот хозяйства. Установление оборота хозяйства. Факторы, влияющие на величину оборота хозяйства. Различие понятий возраст рубки, оборот рубки, оборот хозяйства, спелость леса.</w:t>
      </w:r>
    </w:p>
    <w:p w:rsidR="00171758" w:rsidRDefault="00171758" w:rsidP="00171758">
      <w:pPr>
        <w:shd w:val="clear" w:color="auto" w:fill="FFFFFF"/>
        <w:tabs>
          <w:tab w:val="left" w:pos="0"/>
        </w:tabs>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p>
    <w:p w:rsidR="00171758" w:rsidRPr="00611D34" w:rsidRDefault="00171758" w:rsidP="00171758">
      <w:pPr>
        <w:shd w:val="clear" w:color="auto" w:fill="FFFFFF"/>
        <w:tabs>
          <w:tab w:val="left" w:pos="0"/>
        </w:tabs>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611D34">
        <w:rPr>
          <w:rFonts w:ascii="Times New Roman" w:eastAsia="Times New Roman" w:hAnsi="Times New Roman" w:cs="Times New Roman"/>
          <w:bCs/>
          <w:sz w:val="24"/>
          <w:szCs w:val="24"/>
          <w:lang w:eastAsia="ru-RU"/>
        </w:rPr>
        <w:t xml:space="preserve">1 Возраст рубки, его обоснование. </w:t>
      </w:r>
    </w:p>
    <w:p w:rsidR="00171758" w:rsidRPr="00611D34" w:rsidRDefault="00171758" w:rsidP="00171758">
      <w:pPr>
        <w:shd w:val="clear" w:color="auto" w:fill="FFFFFF"/>
        <w:tabs>
          <w:tab w:val="left" w:pos="0"/>
        </w:tabs>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611D34">
        <w:rPr>
          <w:rFonts w:ascii="Times New Roman" w:eastAsia="Times New Roman" w:hAnsi="Times New Roman" w:cs="Times New Roman"/>
          <w:bCs/>
          <w:sz w:val="24"/>
          <w:szCs w:val="24"/>
          <w:lang w:eastAsia="ru-RU"/>
        </w:rPr>
        <w:t xml:space="preserve">2 Оборот рубки и его связь с возрастом рубки. </w:t>
      </w:r>
    </w:p>
    <w:p w:rsidR="00171758" w:rsidRPr="00611D34" w:rsidRDefault="00171758" w:rsidP="00171758">
      <w:pPr>
        <w:shd w:val="clear" w:color="auto" w:fill="FFFFFF"/>
        <w:tabs>
          <w:tab w:val="left" w:pos="0"/>
        </w:tabs>
        <w:autoSpaceDE w:val="0"/>
        <w:autoSpaceDN w:val="0"/>
        <w:adjustRightInd w:val="0"/>
        <w:spacing w:after="0" w:line="240" w:lineRule="auto"/>
        <w:contextualSpacing/>
        <w:jc w:val="both"/>
        <w:rPr>
          <w:rFonts w:ascii="Times New Roman" w:eastAsia="Times New Roman" w:hAnsi="Times New Roman" w:cs="Times New Roman"/>
          <w:bCs/>
          <w:spacing w:val="-4"/>
          <w:sz w:val="24"/>
          <w:szCs w:val="24"/>
          <w:lang w:eastAsia="ru-RU"/>
        </w:rPr>
      </w:pPr>
      <w:r w:rsidRPr="00611D34">
        <w:rPr>
          <w:rFonts w:ascii="Times New Roman" w:eastAsia="Times New Roman" w:hAnsi="Times New Roman" w:cs="Times New Roman"/>
          <w:bCs/>
          <w:spacing w:val="-4"/>
          <w:sz w:val="24"/>
          <w:szCs w:val="24"/>
          <w:lang w:eastAsia="ru-RU"/>
        </w:rPr>
        <w:t>3 Оборот хозяйства и его установление.</w:t>
      </w:r>
    </w:p>
    <w:p w:rsidR="005469EE" w:rsidRDefault="00171758" w:rsidP="00171758">
      <w:pPr>
        <w:rPr>
          <w:rFonts w:ascii="Times New Roman" w:eastAsia="Times New Roman" w:hAnsi="Times New Roman" w:cs="Times New Roman"/>
          <w:bCs/>
          <w:spacing w:val="-4"/>
          <w:sz w:val="24"/>
          <w:szCs w:val="24"/>
          <w:lang w:eastAsia="ru-RU"/>
        </w:rPr>
      </w:pPr>
      <w:r w:rsidRPr="00611D34">
        <w:rPr>
          <w:rFonts w:ascii="Times New Roman" w:eastAsia="Times New Roman" w:hAnsi="Times New Roman" w:cs="Times New Roman"/>
          <w:bCs/>
          <w:spacing w:val="-4"/>
          <w:sz w:val="24"/>
          <w:szCs w:val="24"/>
          <w:lang w:eastAsia="ru-RU"/>
        </w:rPr>
        <w:t>4 Различие понятий возраста рубки, оборота рубки, оборота хозяйства, спелости леса.</w:t>
      </w:r>
    </w:p>
    <w:p w:rsidR="00171758" w:rsidRPr="007D1C53" w:rsidRDefault="00171758" w:rsidP="00171758">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7D1C53">
        <w:rPr>
          <w:rFonts w:ascii="Times New Roman" w:eastAsia="Times New Roman" w:hAnsi="Times New Roman" w:cs="Times New Roman"/>
          <w:snapToGrid w:val="0"/>
          <w:sz w:val="28"/>
          <w:szCs w:val="20"/>
          <w:lang w:eastAsia="ru-RU"/>
        </w:rPr>
        <w:t xml:space="preserve">В теории и практике лесного хозяйства и лесоустройства широко используются такие </w:t>
      </w:r>
      <w:proofErr w:type="spellStart"/>
      <w:r w:rsidRPr="007D1C53">
        <w:rPr>
          <w:rFonts w:ascii="Times New Roman" w:eastAsia="Times New Roman" w:hAnsi="Times New Roman" w:cs="Times New Roman"/>
          <w:snapToGrid w:val="0"/>
          <w:sz w:val="28"/>
          <w:szCs w:val="20"/>
          <w:lang w:eastAsia="ru-RU"/>
        </w:rPr>
        <w:t>лесоводственные</w:t>
      </w:r>
      <w:proofErr w:type="spellEnd"/>
      <w:r w:rsidRPr="007D1C53">
        <w:rPr>
          <w:rFonts w:ascii="Times New Roman" w:eastAsia="Times New Roman" w:hAnsi="Times New Roman" w:cs="Times New Roman"/>
          <w:snapToGrid w:val="0"/>
          <w:sz w:val="28"/>
          <w:szCs w:val="20"/>
          <w:lang w:eastAsia="ru-RU"/>
        </w:rPr>
        <w:t xml:space="preserve"> понятия, как возраст рубки, оборот рубки и оборот хозяйства.</w:t>
      </w:r>
    </w:p>
    <w:p w:rsidR="00171758" w:rsidRPr="007D1C53" w:rsidRDefault="00171758" w:rsidP="00171758">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7D1C53">
        <w:rPr>
          <w:rFonts w:ascii="Times New Roman" w:eastAsia="Times New Roman" w:hAnsi="Times New Roman" w:cs="Times New Roman"/>
          <w:snapToGrid w:val="0"/>
          <w:sz w:val="28"/>
          <w:szCs w:val="20"/>
          <w:lang w:eastAsia="ru-RU"/>
        </w:rPr>
        <w:t xml:space="preserve">Возраст древостоя, в котором он может нормально поступать в рубку, удовлетворяя целям хозяйства, называется </w:t>
      </w:r>
      <w:r w:rsidRPr="007D1C53">
        <w:rPr>
          <w:rFonts w:ascii="Times New Roman" w:eastAsia="Times New Roman" w:hAnsi="Times New Roman" w:cs="Times New Roman"/>
          <w:i/>
          <w:iCs/>
          <w:snapToGrid w:val="0"/>
          <w:sz w:val="28"/>
          <w:szCs w:val="20"/>
          <w:lang w:eastAsia="ru-RU"/>
        </w:rPr>
        <w:t>возрастом рубки</w:t>
      </w:r>
      <w:r w:rsidRPr="007D1C53">
        <w:rPr>
          <w:rFonts w:ascii="Times New Roman" w:eastAsia="Times New Roman" w:hAnsi="Times New Roman" w:cs="Times New Roman"/>
          <w:snapToGrid w:val="0"/>
          <w:sz w:val="28"/>
          <w:szCs w:val="20"/>
          <w:lang w:eastAsia="ru-RU"/>
        </w:rPr>
        <w:t>.</w:t>
      </w:r>
    </w:p>
    <w:p w:rsidR="00171758" w:rsidRPr="007D1C53" w:rsidRDefault="00171758" w:rsidP="00171758">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7D1C53">
        <w:rPr>
          <w:rFonts w:ascii="Times New Roman" w:eastAsia="Times New Roman" w:hAnsi="Times New Roman" w:cs="Times New Roman"/>
          <w:snapToGrid w:val="0"/>
          <w:sz w:val="28"/>
          <w:szCs w:val="20"/>
          <w:lang w:eastAsia="ru-RU"/>
        </w:rPr>
        <w:t>Так как леса выполняют различные функции и дают разнообразную по размерам и качеству древесину, то и возраст рубки для них должен быть дифференцирован в зависимости от целевого назначения лесных массивов или их отдельных частей. В то же время он должен быть таким, чтобы в хозяйстве обеспечивалось непрерывное пользование древесиной, а отдельные части лесного фонда постоянно и в максимальной степени выполняли бы свои специальные функции.</w:t>
      </w:r>
    </w:p>
    <w:p w:rsidR="00171758" w:rsidRPr="007D1C53" w:rsidRDefault="00171758" w:rsidP="00171758">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7D1C53">
        <w:rPr>
          <w:rFonts w:ascii="Times New Roman" w:eastAsia="Times New Roman" w:hAnsi="Times New Roman" w:cs="Times New Roman"/>
          <w:snapToGrid w:val="0"/>
          <w:sz w:val="28"/>
          <w:szCs w:val="20"/>
          <w:lang w:eastAsia="ru-RU"/>
        </w:rPr>
        <w:t>Возраст рубки не выражает цикличности лесного хозяйства. Он выполняет лишь одну из функций оборота рубки, являясь показателем степени готовности древостоев к рубке. Поэтому, установив возраст рубки, можно рассчитать главное пользование и назначить древостои в рубку.</w:t>
      </w:r>
    </w:p>
    <w:p w:rsidR="00171758" w:rsidRPr="007D1C53" w:rsidRDefault="00171758" w:rsidP="00171758">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7D1C53">
        <w:rPr>
          <w:rFonts w:ascii="Times New Roman" w:eastAsia="Times New Roman" w:hAnsi="Times New Roman" w:cs="Times New Roman"/>
          <w:snapToGrid w:val="0"/>
          <w:sz w:val="28"/>
          <w:szCs w:val="20"/>
          <w:lang w:eastAsia="ru-RU"/>
        </w:rPr>
        <w:t xml:space="preserve">Поскольку народное хозяйство постоянно нуждается в древесине, лесное хозяйство должно быть организовано таким образом, чтобы ежегодно поставлять ему древесину в нужном размере и требуемых сортиментов. Для этого лесному хозяйству необходимо иметь насаждения всех возрастов – от молодняков </w:t>
      </w:r>
      <w:proofErr w:type="gramStart"/>
      <w:r w:rsidRPr="007D1C53">
        <w:rPr>
          <w:rFonts w:ascii="Times New Roman" w:eastAsia="Times New Roman" w:hAnsi="Times New Roman" w:cs="Times New Roman"/>
          <w:snapToGrid w:val="0"/>
          <w:sz w:val="28"/>
          <w:szCs w:val="20"/>
          <w:lang w:eastAsia="ru-RU"/>
        </w:rPr>
        <w:t>до</w:t>
      </w:r>
      <w:proofErr w:type="gramEnd"/>
      <w:r w:rsidRPr="007D1C53">
        <w:rPr>
          <w:rFonts w:ascii="Times New Roman" w:eastAsia="Times New Roman" w:hAnsi="Times New Roman" w:cs="Times New Roman"/>
          <w:snapToGrid w:val="0"/>
          <w:sz w:val="28"/>
          <w:szCs w:val="20"/>
          <w:lang w:eastAsia="ru-RU"/>
        </w:rPr>
        <w:t xml:space="preserve"> спелых. В рубку должны поступать только спелые древостои, т.е. возраст рубки должен отражать ту или иную спелость леса, выражающую цель хозяйства.</w:t>
      </w:r>
    </w:p>
    <w:p w:rsidR="00171758" w:rsidRPr="007D1C53" w:rsidRDefault="00171758" w:rsidP="00171758">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7D1C53">
        <w:rPr>
          <w:rFonts w:ascii="Times New Roman" w:eastAsia="Times New Roman" w:hAnsi="Times New Roman" w:cs="Times New Roman"/>
          <w:snapToGrid w:val="0"/>
          <w:sz w:val="28"/>
          <w:szCs w:val="20"/>
          <w:lang w:eastAsia="ru-RU"/>
        </w:rPr>
        <w:t xml:space="preserve">В эксплуатационных лесах решающая роль в обосновании возраста рубки принадлежит технической и количественной спелости. Потребность в разнообразных сортиментах приводит к исчислению технической спелости на каждый из них. Если древесный вид предназначен для выращивания мелкотоварной или дровяной древесины, где важно не ее качество, а количество, решающее значение для обоснования возраста рубки имеет количественная спелость. Если же древесный вид ориентируется на выращивание одного или группы ведущих сортиментов, на первое место при обосновании возраста рубки ставится техническая спелость. </w:t>
      </w:r>
      <w:proofErr w:type="gramStart"/>
      <w:r w:rsidRPr="007D1C53">
        <w:rPr>
          <w:rFonts w:ascii="Times New Roman" w:eastAsia="Times New Roman" w:hAnsi="Times New Roman" w:cs="Times New Roman"/>
          <w:snapToGrid w:val="0"/>
          <w:sz w:val="28"/>
          <w:szCs w:val="20"/>
          <w:lang w:eastAsia="ru-RU"/>
        </w:rPr>
        <w:t xml:space="preserve">Однако иногда в хозяйственной единице отсутствуют древостои в возрасте спелости или, </w:t>
      </w:r>
      <w:r w:rsidRPr="007D1C53">
        <w:rPr>
          <w:rFonts w:ascii="Times New Roman" w:eastAsia="Times New Roman" w:hAnsi="Times New Roman" w:cs="Times New Roman"/>
          <w:snapToGrid w:val="0"/>
          <w:sz w:val="28"/>
          <w:szCs w:val="20"/>
          <w:lang w:eastAsia="ru-RU"/>
        </w:rPr>
        <w:lastRenderedPageBreak/>
        <w:t>наоборот, основная масса древостоев сосредоточена в возрастной категории старше спелых.</w:t>
      </w:r>
      <w:proofErr w:type="gramEnd"/>
      <w:r w:rsidRPr="007D1C53">
        <w:rPr>
          <w:rFonts w:ascii="Times New Roman" w:eastAsia="Times New Roman" w:hAnsi="Times New Roman" w:cs="Times New Roman"/>
          <w:snapToGrid w:val="0"/>
          <w:sz w:val="28"/>
          <w:szCs w:val="20"/>
          <w:lang w:eastAsia="ru-RU"/>
        </w:rPr>
        <w:t xml:space="preserve"> В этом случае возраст рубки не совпадает со спелостью леса и отклоняется от нее. Возраст рубки характерен для хозяйственной секции в целом.</w:t>
      </w:r>
    </w:p>
    <w:p w:rsidR="00171758" w:rsidRPr="007D1C53" w:rsidRDefault="00171758" w:rsidP="00171758">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7D1C53">
        <w:rPr>
          <w:rFonts w:ascii="Times New Roman" w:eastAsia="Times New Roman" w:hAnsi="Times New Roman" w:cs="Times New Roman"/>
          <w:snapToGrid w:val="0"/>
          <w:sz w:val="28"/>
          <w:szCs w:val="20"/>
          <w:lang w:eastAsia="ru-RU"/>
        </w:rPr>
        <w:t>При обосновании возраста рубки необходимо учитывать, что в оптимальном варианте он совпадает с возрастом спелости леса (технической, количественной, возобновительной – в зависимости от цели хозяйства). При отклонении от возраста технической спелости леса возраст рубки не должен быть ниже возраста количественной спелости.</w:t>
      </w:r>
    </w:p>
    <w:p w:rsidR="00171758" w:rsidRPr="007D1C53" w:rsidRDefault="00171758" w:rsidP="00171758">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7D1C53">
        <w:rPr>
          <w:rFonts w:ascii="Times New Roman" w:eastAsia="Times New Roman" w:hAnsi="Times New Roman" w:cs="Times New Roman"/>
          <w:snapToGrid w:val="0"/>
          <w:sz w:val="28"/>
          <w:szCs w:val="20"/>
          <w:lang w:eastAsia="ru-RU"/>
        </w:rPr>
        <w:t xml:space="preserve">Возраст рубки является основным организационно-техническим показателем хозяйственной единицы, так как он позволяет расчленить древостои на возрастные группы: </w:t>
      </w:r>
    </w:p>
    <w:p w:rsidR="00171758" w:rsidRPr="007D1C53" w:rsidRDefault="00171758" w:rsidP="00171758">
      <w:pPr>
        <w:widowControl w:val="0"/>
        <w:numPr>
          <w:ilvl w:val="0"/>
          <w:numId w:val="1"/>
        </w:numPr>
        <w:spacing w:after="0" w:line="240" w:lineRule="auto"/>
        <w:jc w:val="both"/>
        <w:rPr>
          <w:rFonts w:ascii="Times New Roman" w:eastAsia="Times New Roman" w:hAnsi="Times New Roman" w:cs="Times New Roman"/>
          <w:snapToGrid w:val="0"/>
          <w:sz w:val="28"/>
          <w:szCs w:val="20"/>
          <w:lang w:eastAsia="ru-RU"/>
        </w:rPr>
      </w:pPr>
      <w:r w:rsidRPr="007D1C53">
        <w:rPr>
          <w:rFonts w:ascii="Times New Roman" w:eastAsia="Times New Roman" w:hAnsi="Times New Roman" w:cs="Times New Roman"/>
          <w:snapToGrid w:val="0"/>
          <w:sz w:val="28"/>
          <w:szCs w:val="20"/>
          <w:lang w:eastAsia="ru-RU"/>
        </w:rPr>
        <w:t>молодняки,</w:t>
      </w:r>
    </w:p>
    <w:p w:rsidR="00171758" w:rsidRPr="007D1C53" w:rsidRDefault="00171758" w:rsidP="00171758">
      <w:pPr>
        <w:widowControl w:val="0"/>
        <w:numPr>
          <w:ilvl w:val="0"/>
          <w:numId w:val="1"/>
        </w:numPr>
        <w:spacing w:after="0" w:line="240" w:lineRule="auto"/>
        <w:jc w:val="both"/>
        <w:rPr>
          <w:rFonts w:ascii="Times New Roman" w:eastAsia="Times New Roman" w:hAnsi="Times New Roman" w:cs="Times New Roman"/>
          <w:snapToGrid w:val="0"/>
          <w:sz w:val="28"/>
          <w:szCs w:val="20"/>
          <w:lang w:eastAsia="ru-RU"/>
        </w:rPr>
      </w:pPr>
      <w:r w:rsidRPr="007D1C53">
        <w:rPr>
          <w:rFonts w:ascii="Times New Roman" w:eastAsia="Times New Roman" w:hAnsi="Times New Roman" w:cs="Times New Roman"/>
          <w:snapToGrid w:val="0"/>
          <w:sz w:val="28"/>
          <w:szCs w:val="20"/>
          <w:lang w:eastAsia="ru-RU"/>
        </w:rPr>
        <w:t>средневозрастные,</w:t>
      </w:r>
    </w:p>
    <w:p w:rsidR="00171758" w:rsidRPr="007D1C53" w:rsidRDefault="00171758" w:rsidP="00171758">
      <w:pPr>
        <w:widowControl w:val="0"/>
        <w:numPr>
          <w:ilvl w:val="0"/>
          <w:numId w:val="1"/>
        </w:numPr>
        <w:spacing w:after="0" w:line="240" w:lineRule="auto"/>
        <w:jc w:val="both"/>
        <w:rPr>
          <w:rFonts w:ascii="Times New Roman" w:eastAsia="Times New Roman" w:hAnsi="Times New Roman" w:cs="Times New Roman"/>
          <w:snapToGrid w:val="0"/>
          <w:sz w:val="28"/>
          <w:szCs w:val="20"/>
          <w:lang w:eastAsia="ru-RU"/>
        </w:rPr>
      </w:pPr>
      <w:r w:rsidRPr="007D1C53">
        <w:rPr>
          <w:rFonts w:ascii="Times New Roman" w:eastAsia="Times New Roman" w:hAnsi="Times New Roman" w:cs="Times New Roman"/>
          <w:snapToGrid w:val="0"/>
          <w:sz w:val="28"/>
          <w:szCs w:val="20"/>
          <w:lang w:eastAsia="ru-RU"/>
        </w:rPr>
        <w:t>приспевающие,</w:t>
      </w:r>
    </w:p>
    <w:p w:rsidR="00171758" w:rsidRPr="007D1C53" w:rsidRDefault="00171758" w:rsidP="00171758">
      <w:pPr>
        <w:widowControl w:val="0"/>
        <w:numPr>
          <w:ilvl w:val="0"/>
          <w:numId w:val="1"/>
        </w:numPr>
        <w:spacing w:after="0" w:line="240" w:lineRule="auto"/>
        <w:jc w:val="both"/>
        <w:rPr>
          <w:rFonts w:ascii="Times New Roman" w:eastAsia="Times New Roman" w:hAnsi="Times New Roman" w:cs="Times New Roman"/>
          <w:snapToGrid w:val="0"/>
          <w:sz w:val="28"/>
          <w:szCs w:val="20"/>
          <w:lang w:eastAsia="ru-RU"/>
        </w:rPr>
      </w:pPr>
      <w:r w:rsidRPr="007D1C53">
        <w:rPr>
          <w:rFonts w:ascii="Times New Roman" w:eastAsia="Times New Roman" w:hAnsi="Times New Roman" w:cs="Times New Roman"/>
          <w:snapToGrid w:val="0"/>
          <w:sz w:val="28"/>
          <w:szCs w:val="20"/>
          <w:lang w:eastAsia="ru-RU"/>
        </w:rPr>
        <w:t>спелые и перестойные.</w:t>
      </w:r>
    </w:p>
    <w:p w:rsidR="00171758" w:rsidRPr="007D1C53" w:rsidRDefault="00171758" w:rsidP="00171758">
      <w:pPr>
        <w:widowControl w:val="0"/>
        <w:spacing w:after="0" w:line="240" w:lineRule="auto"/>
        <w:ind w:firstLine="720"/>
        <w:jc w:val="both"/>
        <w:rPr>
          <w:rFonts w:ascii="Times New Roman" w:eastAsia="Times New Roman" w:hAnsi="Times New Roman" w:cs="Times New Roman"/>
          <w:snapToGrid w:val="0"/>
          <w:sz w:val="28"/>
          <w:szCs w:val="20"/>
          <w:lang w:eastAsia="ru-RU"/>
        </w:rPr>
      </w:pPr>
      <w:proofErr w:type="gramStart"/>
      <w:r w:rsidRPr="007D1C53">
        <w:rPr>
          <w:rFonts w:ascii="Times New Roman" w:eastAsia="Times New Roman" w:hAnsi="Times New Roman" w:cs="Times New Roman"/>
          <w:snapToGrid w:val="0"/>
          <w:sz w:val="28"/>
          <w:szCs w:val="20"/>
          <w:lang w:eastAsia="ru-RU"/>
        </w:rPr>
        <w:t>К</w:t>
      </w:r>
      <w:proofErr w:type="gramEnd"/>
      <w:r w:rsidRPr="007D1C53">
        <w:rPr>
          <w:rFonts w:ascii="Times New Roman" w:eastAsia="Times New Roman" w:hAnsi="Times New Roman" w:cs="Times New Roman"/>
          <w:snapToGrid w:val="0"/>
          <w:sz w:val="28"/>
          <w:szCs w:val="20"/>
          <w:lang w:eastAsia="ru-RU"/>
        </w:rPr>
        <w:t xml:space="preserve"> </w:t>
      </w:r>
      <w:r w:rsidRPr="007D1C53">
        <w:rPr>
          <w:rFonts w:ascii="Times New Roman" w:eastAsia="Times New Roman" w:hAnsi="Times New Roman" w:cs="Times New Roman"/>
          <w:i/>
          <w:iCs/>
          <w:snapToGrid w:val="0"/>
          <w:sz w:val="28"/>
          <w:szCs w:val="20"/>
          <w:lang w:eastAsia="ru-RU"/>
        </w:rPr>
        <w:t>спелым</w:t>
      </w:r>
      <w:r w:rsidRPr="007D1C53">
        <w:rPr>
          <w:rFonts w:ascii="Times New Roman" w:eastAsia="Times New Roman" w:hAnsi="Times New Roman" w:cs="Times New Roman"/>
          <w:snapToGrid w:val="0"/>
          <w:sz w:val="28"/>
          <w:szCs w:val="20"/>
          <w:lang w:eastAsia="ru-RU"/>
        </w:rPr>
        <w:t xml:space="preserve"> относят древостои двух классов возраста – класса возраста рубки и следующего за ним класса.</w:t>
      </w:r>
    </w:p>
    <w:p w:rsidR="00171758" w:rsidRPr="007D1C53" w:rsidRDefault="00171758" w:rsidP="00171758">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7D1C53">
        <w:rPr>
          <w:rFonts w:ascii="Times New Roman" w:eastAsia="Times New Roman" w:hAnsi="Times New Roman" w:cs="Times New Roman"/>
          <w:snapToGrid w:val="0"/>
          <w:sz w:val="28"/>
          <w:szCs w:val="20"/>
          <w:lang w:eastAsia="ru-RU"/>
        </w:rPr>
        <w:t xml:space="preserve">К </w:t>
      </w:r>
      <w:proofErr w:type="gramStart"/>
      <w:r w:rsidRPr="007D1C53">
        <w:rPr>
          <w:rFonts w:ascii="Times New Roman" w:eastAsia="Times New Roman" w:hAnsi="Times New Roman" w:cs="Times New Roman"/>
          <w:i/>
          <w:iCs/>
          <w:snapToGrid w:val="0"/>
          <w:sz w:val="28"/>
          <w:szCs w:val="20"/>
          <w:lang w:eastAsia="ru-RU"/>
        </w:rPr>
        <w:t>перестойным</w:t>
      </w:r>
      <w:proofErr w:type="gramEnd"/>
      <w:r w:rsidRPr="007D1C53">
        <w:rPr>
          <w:rFonts w:ascii="Times New Roman" w:eastAsia="Times New Roman" w:hAnsi="Times New Roman" w:cs="Times New Roman"/>
          <w:snapToGrid w:val="0"/>
          <w:sz w:val="28"/>
          <w:szCs w:val="20"/>
          <w:lang w:eastAsia="ru-RU"/>
        </w:rPr>
        <w:t xml:space="preserve"> относят древостои всех классов возраста, старше спелых.</w:t>
      </w:r>
    </w:p>
    <w:p w:rsidR="00171758" w:rsidRPr="007D1C53" w:rsidRDefault="00171758" w:rsidP="00171758">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7D1C53">
        <w:rPr>
          <w:rFonts w:ascii="Times New Roman" w:eastAsia="Times New Roman" w:hAnsi="Times New Roman" w:cs="Times New Roman"/>
          <w:snapToGrid w:val="0"/>
          <w:sz w:val="28"/>
          <w:szCs w:val="20"/>
          <w:lang w:eastAsia="ru-RU"/>
        </w:rPr>
        <w:t xml:space="preserve">К </w:t>
      </w:r>
      <w:proofErr w:type="gramStart"/>
      <w:r w:rsidRPr="007D1C53">
        <w:rPr>
          <w:rFonts w:ascii="Times New Roman" w:eastAsia="Times New Roman" w:hAnsi="Times New Roman" w:cs="Times New Roman"/>
          <w:i/>
          <w:iCs/>
          <w:snapToGrid w:val="0"/>
          <w:sz w:val="28"/>
          <w:szCs w:val="20"/>
          <w:lang w:eastAsia="ru-RU"/>
        </w:rPr>
        <w:t>приспевающим</w:t>
      </w:r>
      <w:proofErr w:type="gramEnd"/>
      <w:r w:rsidRPr="007D1C53">
        <w:rPr>
          <w:rFonts w:ascii="Times New Roman" w:eastAsia="Times New Roman" w:hAnsi="Times New Roman" w:cs="Times New Roman"/>
          <w:snapToGrid w:val="0"/>
          <w:sz w:val="28"/>
          <w:szCs w:val="20"/>
          <w:lang w:eastAsia="ru-RU"/>
        </w:rPr>
        <w:t xml:space="preserve"> относят древостои предшествующего спелым класса возраста.</w:t>
      </w:r>
    </w:p>
    <w:p w:rsidR="00171758" w:rsidRPr="007D1C53" w:rsidRDefault="00171758" w:rsidP="00171758">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7D1C53">
        <w:rPr>
          <w:rFonts w:ascii="Times New Roman" w:eastAsia="Times New Roman" w:hAnsi="Times New Roman" w:cs="Times New Roman"/>
          <w:snapToGrid w:val="0"/>
          <w:sz w:val="28"/>
          <w:szCs w:val="20"/>
          <w:lang w:eastAsia="ru-RU"/>
        </w:rPr>
        <w:t xml:space="preserve">К </w:t>
      </w:r>
      <w:r w:rsidRPr="007D1C53">
        <w:rPr>
          <w:rFonts w:ascii="Times New Roman" w:eastAsia="Times New Roman" w:hAnsi="Times New Roman" w:cs="Times New Roman"/>
          <w:i/>
          <w:iCs/>
          <w:snapToGrid w:val="0"/>
          <w:sz w:val="28"/>
          <w:szCs w:val="20"/>
          <w:lang w:eastAsia="ru-RU"/>
        </w:rPr>
        <w:t>молоднякам</w:t>
      </w:r>
      <w:r w:rsidRPr="007D1C53">
        <w:rPr>
          <w:rFonts w:ascii="Times New Roman" w:eastAsia="Times New Roman" w:hAnsi="Times New Roman" w:cs="Times New Roman"/>
          <w:snapToGrid w:val="0"/>
          <w:sz w:val="28"/>
          <w:szCs w:val="20"/>
          <w:lang w:eastAsia="ru-RU"/>
        </w:rPr>
        <w:t xml:space="preserve"> относят первые два класса возраста.</w:t>
      </w:r>
    </w:p>
    <w:p w:rsidR="00171758" w:rsidRPr="007D1C53" w:rsidRDefault="00171758" w:rsidP="00171758">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7D1C53">
        <w:rPr>
          <w:rFonts w:ascii="Times New Roman" w:eastAsia="Times New Roman" w:hAnsi="Times New Roman" w:cs="Times New Roman"/>
          <w:snapToGrid w:val="0"/>
          <w:sz w:val="28"/>
          <w:szCs w:val="20"/>
          <w:lang w:eastAsia="ru-RU"/>
        </w:rPr>
        <w:t xml:space="preserve">К </w:t>
      </w:r>
      <w:r w:rsidRPr="007D1C53">
        <w:rPr>
          <w:rFonts w:ascii="Times New Roman" w:eastAsia="Times New Roman" w:hAnsi="Times New Roman" w:cs="Times New Roman"/>
          <w:i/>
          <w:iCs/>
          <w:snapToGrid w:val="0"/>
          <w:sz w:val="28"/>
          <w:szCs w:val="20"/>
          <w:lang w:eastAsia="ru-RU"/>
        </w:rPr>
        <w:t>средневозрастным</w:t>
      </w:r>
      <w:r w:rsidRPr="007D1C53">
        <w:rPr>
          <w:rFonts w:ascii="Times New Roman" w:eastAsia="Times New Roman" w:hAnsi="Times New Roman" w:cs="Times New Roman"/>
          <w:snapToGrid w:val="0"/>
          <w:sz w:val="28"/>
          <w:szCs w:val="20"/>
          <w:lang w:eastAsia="ru-RU"/>
        </w:rPr>
        <w:t xml:space="preserve"> древостоям относят все оставшиеся классы возраста.</w:t>
      </w:r>
    </w:p>
    <w:p w:rsidR="00171758" w:rsidRPr="007D1C53" w:rsidRDefault="00171758" w:rsidP="00171758">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7D1C53">
        <w:rPr>
          <w:rFonts w:ascii="Times New Roman" w:eastAsia="Times New Roman" w:hAnsi="Times New Roman" w:cs="Times New Roman"/>
          <w:snapToGrid w:val="0"/>
          <w:sz w:val="28"/>
          <w:szCs w:val="20"/>
          <w:lang w:eastAsia="ru-RU"/>
        </w:rPr>
        <w:t xml:space="preserve">В России классы возраста младше </w:t>
      </w:r>
      <w:proofErr w:type="gramStart"/>
      <w:r w:rsidRPr="007D1C53">
        <w:rPr>
          <w:rFonts w:ascii="Times New Roman" w:eastAsia="Times New Roman" w:hAnsi="Times New Roman" w:cs="Times New Roman"/>
          <w:snapToGrid w:val="0"/>
          <w:sz w:val="28"/>
          <w:szCs w:val="20"/>
          <w:lang w:eastAsia="ru-RU"/>
        </w:rPr>
        <w:t>приспевающих</w:t>
      </w:r>
      <w:proofErr w:type="gramEnd"/>
      <w:r w:rsidRPr="007D1C53">
        <w:rPr>
          <w:rFonts w:ascii="Times New Roman" w:eastAsia="Times New Roman" w:hAnsi="Times New Roman" w:cs="Times New Roman"/>
          <w:snapToGrid w:val="0"/>
          <w:sz w:val="28"/>
          <w:szCs w:val="20"/>
          <w:lang w:eastAsia="ru-RU"/>
        </w:rPr>
        <w:t xml:space="preserve"> делят между молодняками и средневозрастными поровну. Если число классов возраста нечетное, то большее их количество относят к молоднякам.</w:t>
      </w:r>
    </w:p>
    <w:p w:rsidR="00171758" w:rsidRPr="007D1C53" w:rsidRDefault="00171758" w:rsidP="00171758">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7D1C53">
        <w:rPr>
          <w:rFonts w:ascii="Times New Roman" w:eastAsia="Times New Roman" w:hAnsi="Times New Roman" w:cs="Times New Roman"/>
          <w:snapToGrid w:val="0"/>
          <w:sz w:val="28"/>
          <w:szCs w:val="20"/>
          <w:lang w:eastAsia="ru-RU"/>
        </w:rPr>
        <w:t xml:space="preserve">Таким образом, возраст рубки как бы проводит границу между эксплуатационным и </w:t>
      </w:r>
      <w:proofErr w:type="spellStart"/>
      <w:r w:rsidRPr="007D1C53">
        <w:rPr>
          <w:rFonts w:ascii="Times New Roman" w:eastAsia="Times New Roman" w:hAnsi="Times New Roman" w:cs="Times New Roman"/>
          <w:snapToGrid w:val="0"/>
          <w:sz w:val="28"/>
          <w:szCs w:val="20"/>
          <w:lang w:eastAsia="ru-RU"/>
        </w:rPr>
        <w:t>лесоводственным</w:t>
      </w:r>
      <w:proofErr w:type="spellEnd"/>
      <w:r w:rsidRPr="007D1C53">
        <w:rPr>
          <w:rFonts w:ascii="Times New Roman" w:eastAsia="Times New Roman" w:hAnsi="Times New Roman" w:cs="Times New Roman"/>
          <w:snapToGrid w:val="0"/>
          <w:sz w:val="28"/>
          <w:szCs w:val="20"/>
          <w:lang w:eastAsia="ru-RU"/>
        </w:rPr>
        <w:t xml:space="preserve"> фондом древостоев. </w:t>
      </w:r>
      <w:r w:rsidRPr="007D1C53">
        <w:rPr>
          <w:rFonts w:ascii="Times New Roman" w:eastAsia="Times New Roman" w:hAnsi="Times New Roman" w:cs="Times New Roman"/>
          <w:i/>
          <w:iCs/>
          <w:snapToGrid w:val="0"/>
          <w:sz w:val="28"/>
          <w:szCs w:val="20"/>
          <w:lang w:eastAsia="ru-RU"/>
        </w:rPr>
        <w:t>Эксплуатационный фонд</w:t>
      </w:r>
      <w:r w:rsidRPr="007D1C53">
        <w:rPr>
          <w:rFonts w:ascii="Times New Roman" w:eastAsia="Times New Roman" w:hAnsi="Times New Roman" w:cs="Times New Roman"/>
          <w:snapToGrid w:val="0"/>
          <w:sz w:val="28"/>
          <w:szCs w:val="20"/>
          <w:lang w:eastAsia="ru-RU"/>
        </w:rPr>
        <w:t xml:space="preserve"> составляет объект </w:t>
      </w:r>
      <w:proofErr w:type="spellStart"/>
      <w:r w:rsidRPr="007D1C53">
        <w:rPr>
          <w:rFonts w:ascii="Times New Roman" w:eastAsia="Times New Roman" w:hAnsi="Times New Roman" w:cs="Times New Roman"/>
          <w:snapToGrid w:val="0"/>
          <w:sz w:val="28"/>
          <w:szCs w:val="20"/>
          <w:lang w:eastAsia="ru-RU"/>
        </w:rPr>
        <w:t>лесоэксплуатации</w:t>
      </w:r>
      <w:proofErr w:type="spellEnd"/>
      <w:r w:rsidRPr="007D1C53">
        <w:rPr>
          <w:rFonts w:ascii="Times New Roman" w:eastAsia="Times New Roman" w:hAnsi="Times New Roman" w:cs="Times New Roman"/>
          <w:snapToGrid w:val="0"/>
          <w:sz w:val="28"/>
          <w:szCs w:val="20"/>
          <w:lang w:eastAsia="ru-RU"/>
        </w:rPr>
        <w:t xml:space="preserve"> в текущем ревизионном периоде или за его пределами, </w:t>
      </w:r>
      <w:proofErr w:type="spellStart"/>
      <w:r w:rsidRPr="007D1C53">
        <w:rPr>
          <w:rFonts w:ascii="Times New Roman" w:eastAsia="Times New Roman" w:hAnsi="Times New Roman" w:cs="Times New Roman"/>
          <w:i/>
          <w:iCs/>
          <w:snapToGrid w:val="0"/>
          <w:sz w:val="28"/>
          <w:szCs w:val="20"/>
          <w:lang w:eastAsia="ru-RU"/>
        </w:rPr>
        <w:t>лесоводственный</w:t>
      </w:r>
      <w:proofErr w:type="spellEnd"/>
      <w:r w:rsidRPr="007D1C53">
        <w:rPr>
          <w:rFonts w:ascii="Times New Roman" w:eastAsia="Times New Roman" w:hAnsi="Times New Roman" w:cs="Times New Roman"/>
          <w:snapToGrid w:val="0"/>
          <w:sz w:val="28"/>
          <w:szCs w:val="20"/>
          <w:lang w:eastAsia="ru-RU"/>
        </w:rPr>
        <w:t xml:space="preserve"> – объект лесохозяйственной деятельности.</w:t>
      </w:r>
    </w:p>
    <w:p w:rsidR="00171758" w:rsidRPr="007D1C53" w:rsidRDefault="00171758" w:rsidP="00171758">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7D1C53">
        <w:rPr>
          <w:rFonts w:ascii="Times New Roman" w:eastAsia="Times New Roman" w:hAnsi="Times New Roman" w:cs="Times New Roman"/>
          <w:snapToGrid w:val="0"/>
          <w:sz w:val="28"/>
          <w:szCs w:val="20"/>
          <w:lang w:eastAsia="ru-RU"/>
        </w:rPr>
        <w:t>Возраст рубки, учитывающий ряд факторов, определяет границу, с которой древостои поступают в рубку.</w:t>
      </w:r>
    </w:p>
    <w:p w:rsidR="00171758" w:rsidRPr="007D1C53" w:rsidRDefault="00171758" w:rsidP="00171758">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7D1C53">
        <w:rPr>
          <w:rFonts w:ascii="Times New Roman" w:eastAsia="Times New Roman" w:hAnsi="Times New Roman" w:cs="Times New Roman"/>
          <w:snapToGrid w:val="0"/>
          <w:sz w:val="28"/>
          <w:szCs w:val="20"/>
          <w:lang w:eastAsia="ru-RU"/>
        </w:rPr>
        <w:t xml:space="preserve">В некоторых категориях лесов 1-й группы, которые относятся </w:t>
      </w:r>
      <w:proofErr w:type="gramStart"/>
      <w:r w:rsidRPr="007D1C53">
        <w:rPr>
          <w:rFonts w:ascii="Times New Roman" w:eastAsia="Times New Roman" w:hAnsi="Times New Roman" w:cs="Times New Roman"/>
          <w:snapToGrid w:val="0"/>
          <w:sz w:val="28"/>
          <w:szCs w:val="20"/>
          <w:lang w:eastAsia="ru-RU"/>
        </w:rPr>
        <w:t>к</w:t>
      </w:r>
      <w:proofErr w:type="gramEnd"/>
      <w:r w:rsidRPr="007D1C53">
        <w:rPr>
          <w:rFonts w:ascii="Times New Roman" w:eastAsia="Times New Roman" w:hAnsi="Times New Roman" w:cs="Times New Roman"/>
          <w:snapToGrid w:val="0"/>
          <w:sz w:val="28"/>
          <w:szCs w:val="20"/>
          <w:lang w:eastAsia="ru-RU"/>
        </w:rPr>
        <w:t xml:space="preserve"> особо защитным, допускаются только рубки ухода за лесом и санитарные рубки. Это такие категории лесов, как:</w:t>
      </w:r>
    </w:p>
    <w:p w:rsidR="00171758" w:rsidRPr="007D1C53" w:rsidRDefault="00171758" w:rsidP="00171758">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7D1C53">
        <w:rPr>
          <w:rFonts w:ascii="Times New Roman" w:eastAsia="Times New Roman" w:hAnsi="Times New Roman" w:cs="Times New Roman"/>
          <w:snapToGrid w:val="0"/>
          <w:sz w:val="28"/>
          <w:szCs w:val="20"/>
          <w:lang w:eastAsia="ru-RU"/>
        </w:rPr>
        <w:t>1) леса заповедников;</w:t>
      </w:r>
    </w:p>
    <w:p w:rsidR="00171758" w:rsidRPr="007D1C53" w:rsidRDefault="00171758" w:rsidP="00171758">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7D1C53">
        <w:rPr>
          <w:rFonts w:ascii="Times New Roman" w:eastAsia="Times New Roman" w:hAnsi="Times New Roman" w:cs="Times New Roman"/>
          <w:snapToGrid w:val="0"/>
          <w:sz w:val="28"/>
          <w:szCs w:val="20"/>
          <w:lang w:eastAsia="ru-RU"/>
        </w:rPr>
        <w:t>2) леса национальных парков;</w:t>
      </w:r>
    </w:p>
    <w:p w:rsidR="00171758" w:rsidRPr="007D1C53" w:rsidRDefault="00171758" w:rsidP="00171758">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7D1C53">
        <w:rPr>
          <w:rFonts w:ascii="Times New Roman" w:eastAsia="Times New Roman" w:hAnsi="Times New Roman" w:cs="Times New Roman"/>
          <w:snapToGrid w:val="0"/>
          <w:sz w:val="28"/>
          <w:szCs w:val="20"/>
          <w:lang w:eastAsia="ru-RU"/>
        </w:rPr>
        <w:t>4) леса памятников природы республиканского значения;</w:t>
      </w:r>
    </w:p>
    <w:p w:rsidR="00171758" w:rsidRPr="007D1C53" w:rsidRDefault="00171758" w:rsidP="00171758">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7D1C53">
        <w:rPr>
          <w:rFonts w:ascii="Times New Roman" w:eastAsia="Times New Roman" w:hAnsi="Times New Roman" w:cs="Times New Roman"/>
          <w:snapToGrid w:val="0"/>
          <w:sz w:val="28"/>
          <w:szCs w:val="20"/>
          <w:lang w:eastAsia="ru-RU"/>
        </w:rPr>
        <w:t>5) леса генетических резерватов, научных и историко-культурных объектов;</w:t>
      </w:r>
    </w:p>
    <w:p w:rsidR="00171758" w:rsidRPr="007D1C53" w:rsidRDefault="00171758" w:rsidP="00171758">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7D1C53">
        <w:rPr>
          <w:rFonts w:ascii="Times New Roman" w:eastAsia="Times New Roman" w:hAnsi="Times New Roman" w:cs="Times New Roman"/>
          <w:snapToGrid w:val="0"/>
          <w:sz w:val="28"/>
          <w:szCs w:val="20"/>
          <w:lang w:eastAsia="ru-RU"/>
        </w:rPr>
        <w:t>6) городские леса;</w:t>
      </w:r>
    </w:p>
    <w:p w:rsidR="00171758" w:rsidRPr="007D1C53" w:rsidRDefault="00171758" w:rsidP="00171758">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7D1C53">
        <w:rPr>
          <w:rFonts w:ascii="Times New Roman" w:eastAsia="Times New Roman" w:hAnsi="Times New Roman" w:cs="Times New Roman"/>
          <w:snapToGrid w:val="0"/>
          <w:sz w:val="28"/>
          <w:szCs w:val="20"/>
          <w:lang w:eastAsia="ru-RU"/>
        </w:rPr>
        <w:t xml:space="preserve">7) леса зеленых зон вокруг городов, других населенных пунктов и </w:t>
      </w:r>
      <w:r w:rsidRPr="007D1C53">
        <w:rPr>
          <w:rFonts w:ascii="Times New Roman" w:eastAsia="Times New Roman" w:hAnsi="Times New Roman" w:cs="Times New Roman"/>
          <w:snapToGrid w:val="0"/>
          <w:sz w:val="28"/>
          <w:szCs w:val="20"/>
          <w:lang w:eastAsia="ru-RU"/>
        </w:rPr>
        <w:lastRenderedPageBreak/>
        <w:t>промышленных предприятий (лесопарковая часть);</w:t>
      </w:r>
    </w:p>
    <w:p w:rsidR="00171758" w:rsidRPr="007D1C53" w:rsidRDefault="00171758" w:rsidP="00171758">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7D1C53">
        <w:rPr>
          <w:rFonts w:ascii="Times New Roman" w:eastAsia="Times New Roman" w:hAnsi="Times New Roman" w:cs="Times New Roman"/>
          <w:snapToGrid w:val="0"/>
          <w:sz w:val="28"/>
          <w:szCs w:val="20"/>
          <w:lang w:eastAsia="ru-RU"/>
        </w:rPr>
        <w:t>9) леса первого и второго поясов зон санитарной охраны источников водоснабжения;</w:t>
      </w:r>
    </w:p>
    <w:p w:rsidR="00171758" w:rsidRPr="007D1C53" w:rsidRDefault="00171758" w:rsidP="00171758">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7D1C53">
        <w:rPr>
          <w:rFonts w:ascii="Times New Roman" w:eastAsia="Times New Roman" w:hAnsi="Times New Roman" w:cs="Times New Roman"/>
          <w:snapToGrid w:val="0"/>
          <w:sz w:val="28"/>
          <w:szCs w:val="20"/>
          <w:lang w:eastAsia="ru-RU"/>
        </w:rPr>
        <w:t>10) леса первой и второй зон округов санитарной охраны курортов;</w:t>
      </w:r>
    </w:p>
    <w:p w:rsidR="00171758" w:rsidRPr="007D1C53" w:rsidRDefault="00171758" w:rsidP="00171758">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7D1C53">
        <w:rPr>
          <w:rFonts w:ascii="Times New Roman" w:eastAsia="Times New Roman" w:hAnsi="Times New Roman" w:cs="Times New Roman"/>
          <w:snapToGrid w:val="0"/>
          <w:sz w:val="28"/>
          <w:szCs w:val="20"/>
          <w:lang w:eastAsia="ru-RU"/>
        </w:rPr>
        <w:t>12) противоэрозионные леса.</w:t>
      </w:r>
    </w:p>
    <w:p w:rsidR="00171758" w:rsidRPr="007D1C53" w:rsidRDefault="00171758" w:rsidP="00171758">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7D1C53">
        <w:rPr>
          <w:rFonts w:ascii="Times New Roman" w:eastAsia="Times New Roman" w:hAnsi="Times New Roman" w:cs="Times New Roman"/>
          <w:snapToGrid w:val="0"/>
          <w:sz w:val="28"/>
          <w:szCs w:val="20"/>
          <w:lang w:eastAsia="ru-RU"/>
        </w:rPr>
        <w:t>В таких категориях лесов для разделения древостоев на возрастные группы при их учете руководствуются возрастом спелости, устанавливаемым на класс выше, чем в защитных категориях лесов.</w:t>
      </w:r>
    </w:p>
    <w:p w:rsidR="00171758" w:rsidRPr="007D1C53" w:rsidRDefault="00171758" w:rsidP="00171758">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7D1C53">
        <w:rPr>
          <w:rFonts w:ascii="Times New Roman" w:eastAsia="Times New Roman" w:hAnsi="Times New Roman" w:cs="Times New Roman"/>
          <w:b/>
          <w:bCs/>
          <w:snapToGrid w:val="0"/>
          <w:sz w:val="28"/>
          <w:szCs w:val="20"/>
          <w:lang w:eastAsia="ru-RU"/>
        </w:rPr>
        <w:t>Оборот рубки</w:t>
      </w:r>
      <w:r w:rsidRPr="007D1C53">
        <w:rPr>
          <w:rFonts w:ascii="Times New Roman" w:eastAsia="Times New Roman" w:hAnsi="Times New Roman" w:cs="Times New Roman"/>
          <w:snapToGrid w:val="0"/>
          <w:sz w:val="28"/>
          <w:szCs w:val="20"/>
          <w:lang w:eastAsia="ru-RU"/>
        </w:rPr>
        <w:t xml:space="preserve"> – это период времени, обеспечивающий вырубку, восстановление и достижение древостоями возраста рубки.</w:t>
      </w:r>
    </w:p>
    <w:p w:rsidR="00171758" w:rsidRPr="007D1C53" w:rsidRDefault="00171758" w:rsidP="00171758">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7D1C53">
        <w:rPr>
          <w:rFonts w:ascii="Times New Roman" w:eastAsia="Times New Roman" w:hAnsi="Times New Roman" w:cs="Times New Roman"/>
          <w:snapToGrid w:val="0"/>
          <w:sz w:val="28"/>
          <w:szCs w:val="20"/>
          <w:lang w:eastAsia="ru-RU"/>
        </w:rPr>
        <w:t>В эксплуатационных лесах, где вопросы воспроизводства древесных запасов, установления цикла производства являются крайне важными, должен обосновываться оборот рубки.</w:t>
      </w:r>
    </w:p>
    <w:p w:rsidR="00171758" w:rsidRPr="007D1C53" w:rsidRDefault="00171758" w:rsidP="00171758">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7D1C53">
        <w:rPr>
          <w:rFonts w:ascii="Times New Roman" w:eastAsia="Times New Roman" w:hAnsi="Times New Roman" w:cs="Times New Roman"/>
          <w:snapToGrid w:val="0"/>
          <w:sz w:val="28"/>
          <w:szCs w:val="20"/>
          <w:lang w:eastAsia="ru-RU"/>
        </w:rPr>
        <w:t xml:space="preserve"> Оборот рубки служит показателем:</w:t>
      </w:r>
    </w:p>
    <w:p w:rsidR="00171758" w:rsidRPr="007D1C53" w:rsidRDefault="00171758" w:rsidP="00171758">
      <w:pPr>
        <w:widowControl w:val="0"/>
        <w:numPr>
          <w:ilvl w:val="0"/>
          <w:numId w:val="1"/>
        </w:numPr>
        <w:spacing w:after="0" w:line="240" w:lineRule="auto"/>
        <w:jc w:val="both"/>
        <w:rPr>
          <w:rFonts w:ascii="Times New Roman" w:eastAsia="Times New Roman" w:hAnsi="Times New Roman" w:cs="Times New Roman"/>
          <w:snapToGrid w:val="0"/>
          <w:sz w:val="28"/>
          <w:szCs w:val="20"/>
          <w:lang w:eastAsia="ru-RU"/>
        </w:rPr>
      </w:pPr>
      <w:r w:rsidRPr="007D1C53">
        <w:rPr>
          <w:rFonts w:ascii="Times New Roman" w:eastAsia="Times New Roman" w:hAnsi="Times New Roman" w:cs="Times New Roman"/>
          <w:snapToGrid w:val="0"/>
          <w:sz w:val="28"/>
          <w:szCs w:val="20"/>
          <w:lang w:eastAsia="ru-RU"/>
        </w:rPr>
        <w:t>готовности древостоев поступать в рубку,</w:t>
      </w:r>
    </w:p>
    <w:p w:rsidR="00171758" w:rsidRPr="007D1C53" w:rsidRDefault="00171758" w:rsidP="00171758">
      <w:pPr>
        <w:widowControl w:val="0"/>
        <w:numPr>
          <w:ilvl w:val="0"/>
          <w:numId w:val="1"/>
        </w:numPr>
        <w:spacing w:after="0" w:line="240" w:lineRule="auto"/>
        <w:jc w:val="both"/>
        <w:rPr>
          <w:rFonts w:ascii="Times New Roman" w:eastAsia="Times New Roman" w:hAnsi="Times New Roman" w:cs="Times New Roman"/>
          <w:snapToGrid w:val="0"/>
          <w:sz w:val="28"/>
          <w:szCs w:val="20"/>
          <w:lang w:eastAsia="ru-RU"/>
        </w:rPr>
      </w:pPr>
      <w:r w:rsidRPr="007D1C53">
        <w:rPr>
          <w:rFonts w:ascii="Times New Roman" w:eastAsia="Times New Roman" w:hAnsi="Times New Roman" w:cs="Times New Roman"/>
          <w:snapToGrid w:val="0"/>
          <w:sz w:val="28"/>
          <w:szCs w:val="20"/>
          <w:lang w:eastAsia="ru-RU"/>
        </w:rPr>
        <w:t xml:space="preserve">цикличности воспроизводственного процесса. </w:t>
      </w:r>
    </w:p>
    <w:p w:rsidR="00171758" w:rsidRPr="007D1C53" w:rsidRDefault="00171758" w:rsidP="00171758">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7D1C53">
        <w:rPr>
          <w:rFonts w:ascii="Times New Roman" w:eastAsia="Times New Roman" w:hAnsi="Times New Roman" w:cs="Times New Roman"/>
          <w:snapToGrid w:val="0"/>
          <w:sz w:val="28"/>
          <w:szCs w:val="20"/>
          <w:lang w:eastAsia="ru-RU"/>
        </w:rPr>
        <w:t xml:space="preserve">Оборот рубки имеет экономическую основу и отражает цель хозяйства. </w:t>
      </w:r>
    </w:p>
    <w:p w:rsidR="00171758" w:rsidRPr="007D1C53" w:rsidRDefault="00171758" w:rsidP="00171758">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7D1C53">
        <w:rPr>
          <w:rFonts w:ascii="Times New Roman" w:eastAsia="Times New Roman" w:hAnsi="Times New Roman" w:cs="Times New Roman"/>
          <w:snapToGrid w:val="0"/>
          <w:sz w:val="28"/>
          <w:szCs w:val="20"/>
          <w:lang w:eastAsia="ru-RU"/>
        </w:rPr>
        <w:t xml:space="preserve">Оборот рубки и возраст рубки взаимосвязаны. Оборот рубки включает возраст спелости древостоя и период </w:t>
      </w:r>
      <w:proofErr w:type="spellStart"/>
      <w:r w:rsidRPr="007D1C53">
        <w:rPr>
          <w:rFonts w:ascii="Times New Roman" w:eastAsia="Times New Roman" w:hAnsi="Times New Roman" w:cs="Times New Roman"/>
          <w:snapToGrid w:val="0"/>
          <w:sz w:val="28"/>
          <w:szCs w:val="20"/>
          <w:lang w:eastAsia="ru-RU"/>
        </w:rPr>
        <w:t>лесовозобновления</w:t>
      </w:r>
      <w:proofErr w:type="spellEnd"/>
      <w:r w:rsidRPr="007D1C53">
        <w:rPr>
          <w:rFonts w:ascii="Times New Roman" w:eastAsia="Times New Roman" w:hAnsi="Times New Roman" w:cs="Times New Roman"/>
          <w:snapToGrid w:val="0"/>
          <w:sz w:val="28"/>
          <w:szCs w:val="20"/>
          <w:lang w:eastAsia="ru-RU"/>
        </w:rPr>
        <w:t xml:space="preserve"> и связывает процессы лесовыращивания и лесопользования. Оборот рубки относится к отдельному древостою, поступающему в рубку, может быть равен возрасту рубки, но </w:t>
      </w:r>
      <w:proofErr w:type="gramStart"/>
      <w:r w:rsidRPr="007D1C53">
        <w:rPr>
          <w:rFonts w:ascii="Times New Roman" w:eastAsia="Times New Roman" w:hAnsi="Times New Roman" w:cs="Times New Roman"/>
          <w:snapToGrid w:val="0"/>
          <w:sz w:val="28"/>
          <w:szCs w:val="20"/>
          <w:lang w:eastAsia="ru-RU"/>
        </w:rPr>
        <w:t>может</w:t>
      </w:r>
      <w:proofErr w:type="gramEnd"/>
      <w:r w:rsidRPr="007D1C53">
        <w:rPr>
          <w:rFonts w:ascii="Times New Roman" w:eastAsia="Times New Roman" w:hAnsi="Times New Roman" w:cs="Times New Roman"/>
          <w:snapToGrid w:val="0"/>
          <w:sz w:val="28"/>
          <w:szCs w:val="20"/>
          <w:lang w:eastAsia="ru-RU"/>
        </w:rPr>
        <w:t xml:space="preserve"> и отклонятся от него. Он может превышать возраст рубки, если в хозяйственной секции есть перестойные леса или лесовосстановительный период вырубаемых площадей затягивается на некоторый период. Если же под пологом вырубаемого древостоя имеется хороший подрост, сохраняемый при рубке, или при рубке двухъярусного древостоя сохраняется второй ярус, оборот рубки сокращается на возраст подроста или второго яруса.</w:t>
      </w:r>
    </w:p>
    <w:p w:rsidR="00171758" w:rsidRPr="007D1C53" w:rsidRDefault="00171758" w:rsidP="00171758">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7D1C53">
        <w:rPr>
          <w:rFonts w:ascii="Times New Roman" w:eastAsia="Times New Roman" w:hAnsi="Times New Roman" w:cs="Times New Roman"/>
          <w:snapToGrid w:val="0"/>
          <w:sz w:val="28"/>
          <w:szCs w:val="20"/>
          <w:lang w:eastAsia="ru-RU"/>
        </w:rPr>
        <w:t xml:space="preserve">Оборот рубки древостоя равен возрасту </w:t>
      </w:r>
      <w:proofErr w:type="gramStart"/>
      <w:r w:rsidRPr="007D1C53">
        <w:rPr>
          <w:rFonts w:ascii="Times New Roman" w:eastAsia="Times New Roman" w:hAnsi="Times New Roman" w:cs="Times New Roman"/>
          <w:snapToGrid w:val="0"/>
          <w:sz w:val="28"/>
          <w:szCs w:val="20"/>
          <w:lang w:eastAsia="ru-RU"/>
        </w:rPr>
        <w:t>рубки</w:t>
      </w:r>
      <w:proofErr w:type="gramEnd"/>
      <w:r w:rsidRPr="007D1C53">
        <w:rPr>
          <w:rFonts w:ascii="Times New Roman" w:eastAsia="Times New Roman" w:hAnsi="Times New Roman" w:cs="Times New Roman"/>
          <w:snapToGrid w:val="0"/>
          <w:sz w:val="28"/>
          <w:szCs w:val="20"/>
          <w:lang w:eastAsia="ru-RU"/>
        </w:rPr>
        <w:t xml:space="preserve"> если вырубаемая площадь возобновляется в год рубки.</w:t>
      </w:r>
    </w:p>
    <w:p w:rsidR="00171758" w:rsidRPr="007D1C53" w:rsidRDefault="00171758" w:rsidP="00171758">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7D1C53">
        <w:rPr>
          <w:rFonts w:ascii="Times New Roman" w:eastAsia="Times New Roman" w:hAnsi="Times New Roman" w:cs="Times New Roman"/>
          <w:snapToGrid w:val="0"/>
          <w:sz w:val="28"/>
          <w:szCs w:val="20"/>
          <w:lang w:eastAsia="ru-RU"/>
        </w:rPr>
        <w:t xml:space="preserve">В настоящее время для лесов 2 группы разработаны и рекомендованы примерные оптимальные возрасты рубки для всех лесообразующих древесных видов. Это оказалось возможным благодаря сложившемуся характеру потребления древесины в районе расположения лесов данной группы, однако не означает, что возрасты рубок не могут быть пересмотрены для отдельных древесных видов. При очередных лесоустроительных работах лесоустройство детально изучает экономические условия района расположения </w:t>
      </w:r>
      <w:proofErr w:type="spellStart"/>
      <w:r w:rsidRPr="007D1C53">
        <w:rPr>
          <w:rFonts w:ascii="Times New Roman" w:eastAsia="Times New Roman" w:hAnsi="Times New Roman" w:cs="Times New Roman"/>
          <w:snapToGrid w:val="0"/>
          <w:sz w:val="28"/>
          <w:szCs w:val="20"/>
          <w:lang w:eastAsia="ru-RU"/>
        </w:rPr>
        <w:t>лесоустраиваемого</w:t>
      </w:r>
      <w:proofErr w:type="spellEnd"/>
      <w:r w:rsidRPr="007D1C53">
        <w:rPr>
          <w:rFonts w:ascii="Times New Roman" w:eastAsia="Times New Roman" w:hAnsi="Times New Roman" w:cs="Times New Roman"/>
          <w:snapToGrid w:val="0"/>
          <w:sz w:val="28"/>
          <w:szCs w:val="20"/>
          <w:lang w:eastAsia="ru-RU"/>
        </w:rPr>
        <w:t xml:space="preserve"> объекта, характер и сортиментную структуру потребляемой древесины и высказывает свои соображения о действующих возрастах рубки.</w:t>
      </w:r>
    </w:p>
    <w:p w:rsidR="00171758" w:rsidRPr="007D1C53" w:rsidRDefault="00171758" w:rsidP="00171758">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7D1C53">
        <w:rPr>
          <w:rFonts w:ascii="Times New Roman" w:eastAsia="Times New Roman" w:hAnsi="Times New Roman" w:cs="Times New Roman"/>
          <w:snapToGrid w:val="0"/>
          <w:sz w:val="28"/>
          <w:szCs w:val="20"/>
          <w:lang w:eastAsia="ru-RU"/>
        </w:rPr>
        <w:t>Для лесов 1 группы рекомендованы возрасты так называемых лесовосстановительных рубок, для лесов 2 группы – главных.</w:t>
      </w:r>
    </w:p>
    <w:p w:rsidR="00171758" w:rsidRPr="007D1C53" w:rsidRDefault="00171758" w:rsidP="00171758">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7D1C53">
        <w:rPr>
          <w:rFonts w:ascii="Times New Roman" w:eastAsia="Times New Roman" w:hAnsi="Times New Roman" w:cs="Times New Roman"/>
          <w:snapToGrid w:val="0"/>
          <w:sz w:val="28"/>
          <w:szCs w:val="20"/>
          <w:lang w:eastAsia="ru-RU"/>
        </w:rPr>
        <w:t xml:space="preserve">Возраст и оборот рубки присущи только лесосечной форме ведения лесного хозяйства. При выборочной форме ведения лесного хозяйства соблюдается оборот хозяйства. Поскольку в выборочном хозяйстве объектом </w:t>
      </w:r>
      <w:r w:rsidRPr="007D1C53">
        <w:rPr>
          <w:rFonts w:ascii="Times New Roman" w:eastAsia="Times New Roman" w:hAnsi="Times New Roman" w:cs="Times New Roman"/>
          <w:snapToGrid w:val="0"/>
          <w:sz w:val="28"/>
          <w:szCs w:val="20"/>
          <w:lang w:eastAsia="ru-RU"/>
        </w:rPr>
        <w:lastRenderedPageBreak/>
        <w:t>рубки являются отдельные деревья, а не весь древостой в целом, то и восстанавливается лишь часть древостоя. Поэтому термин "оборот хозяйства" часто заменяется термином "период повторяемости".</w:t>
      </w:r>
    </w:p>
    <w:p w:rsidR="00171758" w:rsidRPr="007D1C53" w:rsidRDefault="00171758" w:rsidP="00171758">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7D1C53">
        <w:rPr>
          <w:rFonts w:ascii="Times New Roman" w:eastAsia="Times New Roman" w:hAnsi="Times New Roman" w:cs="Times New Roman"/>
          <w:snapToGrid w:val="0"/>
          <w:sz w:val="28"/>
          <w:szCs w:val="20"/>
          <w:lang w:eastAsia="ru-RU"/>
        </w:rPr>
        <w:t xml:space="preserve">Таким образом, </w:t>
      </w:r>
      <w:r w:rsidRPr="007D1C53">
        <w:rPr>
          <w:rFonts w:ascii="Times New Roman" w:eastAsia="Times New Roman" w:hAnsi="Times New Roman" w:cs="Times New Roman"/>
          <w:b/>
          <w:i/>
          <w:iCs/>
          <w:snapToGrid w:val="0"/>
          <w:sz w:val="28"/>
          <w:szCs w:val="20"/>
          <w:lang w:eastAsia="ru-RU"/>
        </w:rPr>
        <w:t>оборот хозяйства</w:t>
      </w:r>
      <w:r w:rsidRPr="007D1C53">
        <w:rPr>
          <w:rFonts w:ascii="Times New Roman" w:eastAsia="Times New Roman" w:hAnsi="Times New Roman" w:cs="Times New Roman"/>
          <w:snapToGrid w:val="0"/>
          <w:sz w:val="28"/>
          <w:szCs w:val="20"/>
          <w:lang w:eastAsia="ru-RU"/>
        </w:rPr>
        <w:t xml:space="preserve"> – это период повторяемости, рассчитанный на рубку и восстановление в древостое вырубаемых деревьев.</w:t>
      </w:r>
    </w:p>
    <w:p w:rsidR="00171758" w:rsidRPr="007D1C53" w:rsidRDefault="00171758" w:rsidP="00171758">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7D1C53">
        <w:rPr>
          <w:rFonts w:ascii="Times New Roman" w:eastAsia="Times New Roman" w:hAnsi="Times New Roman" w:cs="Times New Roman"/>
          <w:snapToGrid w:val="0"/>
          <w:sz w:val="28"/>
          <w:szCs w:val="20"/>
          <w:lang w:eastAsia="ru-RU"/>
        </w:rPr>
        <w:t xml:space="preserve">Оборот хозяйства может определяться как периодом формирования древесного запаса требуемой товарной структуры, так и возможностями охватывать рубкой ту или иную часть площади объекта. </w:t>
      </w:r>
    </w:p>
    <w:p w:rsidR="00171758" w:rsidRPr="007D1C53" w:rsidRDefault="00171758" w:rsidP="00171758">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7D1C53">
        <w:rPr>
          <w:rFonts w:ascii="Times New Roman" w:eastAsia="Times New Roman" w:hAnsi="Times New Roman" w:cs="Times New Roman"/>
          <w:snapToGrid w:val="0"/>
          <w:sz w:val="28"/>
          <w:szCs w:val="20"/>
          <w:lang w:eastAsia="ru-RU"/>
        </w:rPr>
        <w:t>При назначении выборочных рубок определяется период повторяемости рубки в хозяйственной единице – оборот хозяйства. Он устанавливается с учетом возможностей хозяйства более или менее часто приходить с выборочной рубкой в древостои по согласованию с лесным предприятием.</w:t>
      </w:r>
    </w:p>
    <w:p w:rsidR="00171758" w:rsidRPr="007D1C53" w:rsidRDefault="00171758" w:rsidP="00171758">
      <w:pPr>
        <w:keepNext/>
        <w:keepLines/>
        <w:tabs>
          <w:tab w:val="num" w:pos="1475"/>
        </w:tabs>
        <w:spacing w:before="280" w:after="280" w:line="240" w:lineRule="auto"/>
        <w:jc w:val="both"/>
        <w:outlineLvl w:val="1"/>
        <w:rPr>
          <w:rFonts w:ascii="Times New Roman" w:eastAsia="Times New Roman" w:hAnsi="Times New Roman" w:cs="Times New Roman"/>
          <w:b/>
          <w:snapToGrid w:val="0"/>
          <w:sz w:val="28"/>
          <w:szCs w:val="20"/>
          <w:lang w:eastAsia="ru-RU"/>
        </w:rPr>
      </w:pPr>
    </w:p>
    <w:p w:rsidR="00171758" w:rsidRPr="007D1C53" w:rsidRDefault="00171758" w:rsidP="00171758">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7D1C53">
        <w:rPr>
          <w:rFonts w:ascii="Times New Roman" w:eastAsia="Times New Roman" w:hAnsi="Times New Roman" w:cs="Times New Roman"/>
          <w:snapToGrid w:val="0"/>
          <w:sz w:val="28"/>
          <w:szCs w:val="20"/>
          <w:lang w:eastAsia="ru-RU"/>
        </w:rPr>
        <w:t xml:space="preserve">Для лесов первой группы также считается целесообразным назначение оборота хозяйства </w:t>
      </w:r>
      <w:r w:rsidRPr="007D1C53">
        <w:rPr>
          <w:rFonts w:ascii="Times New Roman" w:eastAsia="Times New Roman" w:hAnsi="Times New Roman" w:cs="Times New Roman"/>
          <w:snapToGrid w:val="0"/>
          <w:sz w:val="28"/>
          <w:szCs w:val="20"/>
          <w:u w:val="single"/>
          <w:lang w:eastAsia="ru-RU"/>
        </w:rPr>
        <w:t>по комплексной</w:t>
      </w:r>
      <w:r w:rsidRPr="007D1C53">
        <w:rPr>
          <w:rFonts w:ascii="Times New Roman" w:eastAsia="Times New Roman" w:hAnsi="Times New Roman" w:cs="Times New Roman"/>
          <w:snapToGrid w:val="0"/>
          <w:sz w:val="28"/>
          <w:szCs w:val="20"/>
          <w:lang w:eastAsia="ru-RU"/>
        </w:rPr>
        <w:t xml:space="preserve"> спелости, которую предлагается находить как разницу наибольшего прироста, когда еще древостоями обеспечивается выполнение целевой функции (рекреационная, противоэрозионная и др.) на приемлемом уровне, в возрасте технической спелости старшего поколения.</w:t>
      </w:r>
    </w:p>
    <w:p w:rsidR="00171758" w:rsidRPr="007D1C53" w:rsidRDefault="00171758" w:rsidP="00171758">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7D1C53">
        <w:rPr>
          <w:rFonts w:ascii="Times New Roman" w:eastAsia="Times New Roman" w:hAnsi="Times New Roman" w:cs="Times New Roman"/>
          <w:snapToGrid w:val="0"/>
          <w:sz w:val="28"/>
          <w:szCs w:val="20"/>
          <w:lang w:eastAsia="ru-RU"/>
        </w:rPr>
        <w:t xml:space="preserve">В зависимости от экономических условий оборот хозяйства может определяться как периодом формирования древесного запаса требуемой товарной структуры, так и возможностями охватить рубкой ту или иную часть площади объекта. Интенсивность выборочной рубки за каждый </w:t>
      </w:r>
      <w:proofErr w:type="gramStart"/>
      <w:r w:rsidRPr="007D1C53">
        <w:rPr>
          <w:rFonts w:ascii="Times New Roman" w:eastAsia="Times New Roman" w:hAnsi="Times New Roman" w:cs="Times New Roman"/>
          <w:snapToGrid w:val="0"/>
          <w:sz w:val="28"/>
          <w:szCs w:val="20"/>
          <w:lang w:eastAsia="ru-RU"/>
        </w:rPr>
        <w:t>прем</w:t>
      </w:r>
      <w:proofErr w:type="gramEnd"/>
      <w:r w:rsidRPr="007D1C53">
        <w:rPr>
          <w:rFonts w:ascii="Times New Roman" w:eastAsia="Times New Roman" w:hAnsi="Times New Roman" w:cs="Times New Roman"/>
          <w:snapToGrid w:val="0"/>
          <w:sz w:val="28"/>
          <w:szCs w:val="20"/>
          <w:lang w:eastAsia="ru-RU"/>
        </w:rPr>
        <w:t xml:space="preserve"> тесно связана с периодом повторяемости и является одним из основных элементов выборочной формы хозяйства.</w:t>
      </w:r>
    </w:p>
    <w:p w:rsidR="00171758" w:rsidRPr="007D1C53" w:rsidRDefault="00171758" w:rsidP="00171758">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7D1C53">
        <w:rPr>
          <w:rFonts w:ascii="Times New Roman" w:eastAsia="Times New Roman" w:hAnsi="Times New Roman" w:cs="Times New Roman"/>
          <w:snapToGrid w:val="0"/>
          <w:sz w:val="28"/>
          <w:szCs w:val="20"/>
          <w:lang w:eastAsia="ru-RU"/>
        </w:rPr>
        <w:t xml:space="preserve">Можно определить, что полный период замены первичного древостоя для выборочного хозяйства складывается из нескольких оборотов хозяйства или периодов повторяемости рубки: 2-4 для промышленно-выборочных и 5-20 – для лесоводственно-выборочных рубок. Как </w:t>
      </w:r>
      <w:proofErr w:type="gramStart"/>
      <w:r w:rsidRPr="007D1C53">
        <w:rPr>
          <w:rFonts w:ascii="Times New Roman" w:eastAsia="Times New Roman" w:hAnsi="Times New Roman" w:cs="Times New Roman"/>
          <w:snapToGrid w:val="0"/>
          <w:sz w:val="28"/>
          <w:szCs w:val="20"/>
          <w:lang w:eastAsia="ru-RU"/>
        </w:rPr>
        <w:t>правило</w:t>
      </w:r>
      <w:proofErr w:type="gramEnd"/>
      <w:r w:rsidRPr="007D1C53">
        <w:rPr>
          <w:rFonts w:ascii="Times New Roman" w:eastAsia="Times New Roman" w:hAnsi="Times New Roman" w:cs="Times New Roman"/>
          <w:snapToGrid w:val="0"/>
          <w:sz w:val="28"/>
          <w:szCs w:val="20"/>
          <w:lang w:eastAsia="ru-RU"/>
        </w:rPr>
        <w:t xml:space="preserve"> этот период больше периода технической спелости одновозрастного древостоя в аналогичных условиях места роста, однако и древесина получается более качественная и крупная, значительно лучше выполняются социально-экологические функции лесов и сохраняется их устойчивость.</w:t>
      </w:r>
    </w:p>
    <w:p w:rsidR="00171758" w:rsidRDefault="00171758" w:rsidP="00171758">
      <w:r w:rsidRPr="007D1C53">
        <w:rPr>
          <w:rFonts w:ascii="Times New Roman" w:eastAsia="Times New Roman" w:hAnsi="Times New Roman" w:cs="Times New Roman"/>
          <w:b/>
          <w:snapToGrid w:val="0"/>
          <w:sz w:val="28"/>
          <w:szCs w:val="20"/>
          <w:lang w:eastAsia="ru-RU"/>
        </w:rPr>
        <w:br w:type="page"/>
      </w:r>
    </w:p>
    <w:sectPr w:rsidR="0017175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FF5ACF"/>
    <w:multiLevelType w:val="hybridMultilevel"/>
    <w:tmpl w:val="041609B2"/>
    <w:lvl w:ilvl="0" w:tplc="ADD43D7A">
      <w:numFmt w:val="bullet"/>
      <w:lvlText w:val="-"/>
      <w:lvlJc w:val="left"/>
      <w:pPr>
        <w:tabs>
          <w:tab w:val="num" w:pos="1080"/>
        </w:tabs>
        <w:ind w:left="1080" w:hanging="360"/>
      </w:pPr>
      <w:rPr>
        <w:rFonts w:ascii="Times New Roman" w:eastAsia="Times New Roman" w:hAnsi="Times New Roman" w:cs="Times New Roman"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1758"/>
    <w:rsid w:val="00171758"/>
    <w:rsid w:val="005469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175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175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1441</Words>
  <Characters>8220</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Митин</dc:creator>
  <cp:lastModifiedBy>Митин</cp:lastModifiedBy>
  <cp:revision>1</cp:revision>
  <dcterms:created xsi:type="dcterms:W3CDTF">2018-03-21T08:14:00Z</dcterms:created>
  <dcterms:modified xsi:type="dcterms:W3CDTF">2018-03-21T08:23:00Z</dcterms:modified>
</cp:coreProperties>
</file>